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9E4E2A">
        <w:rPr>
          <w:rFonts w:cstheme="minorHAnsi"/>
          <w:u w:val="single"/>
        </w:rPr>
        <w:t>Thursday, January 6,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F0E1B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621DC9">
        <w:rPr>
          <w:rFonts w:cstheme="minorHAnsi"/>
        </w:rPr>
        <w:t xml:space="preserve">T. Karen </w:t>
      </w:r>
      <w:proofErr w:type="spellStart"/>
      <w:r w:rsidR="00621DC9">
        <w:rPr>
          <w:rFonts w:cstheme="minorHAnsi"/>
        </w:rPr>
        <w:t>Hanada</w:t>
      </w:r>
      <w:proofErr w:type="spellEnd"/>
      <w:r w:rsidR="00621DC9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5513D4">
        <w:rPr>
          <w:rFonts w:cstheme="minorHAnsi"/>
        </w:rPr>
        <w:t>;</w:t>
      </w:r>
      <w:r w:rsidR="00E241CC">
        <w:rPr>
          <w:rFonts w:cstheme="minorHAnsi"/>
        </w:rPr>
        <w:t xml:space="preserve"> </w:t>
      </w:r>
      <w:r w:rsidR="00CE0A67">
        <w:rPr>
          <w:rFonts w:cstheme="minorHAnsi"/>
        </w:rPr>
        <w:t xml:space="preserve">Vice Chancellor Debra </w:t>
      </w:r>
      <w:proofErr w:type="spellStart"/>
      <w:r w:rsidR="00CE0A67">
        <w:rPr>
          <w:rFonts w:cstheme="minorHAnsi"/>
        </w:rPr>
        <w:t>Nakama</w:t>
      </w:r>
      <w:proofErr w:type="spellEnd"/>
      <w:r w:rsidR="00CE0A67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9E4E2A" w:rsidRDefault="006A6EE0" w:rsidP="009E4E2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COVID-19 on-campus testing schedule.</w:t>
      </w:r>
    </w:p>
    <w:p w:rsidR="006A6EE0" w:rsidRDefault="000B14F8" w:rsidP="006A6EE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Campus booster vaccinations</w:t>
      </w:r>
      <w:r w:rsidR="006A6EE0">
        <w:rPr>
          <w:rFonts w:cstheme="minorHAnsi"/>
        </w:rPr>
        <w:t>.</w:t>
      </w:r>
    </w:p>
    <w:p w:rsidR="006A6EE0" w:rsidRDefault="006A6EE0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B14F8">
        <w:rPr>
          <w:rFonts w:cstheme="minorHAnsi"/>
          <w:u w:val="single"/>
        </w:rPr>
        <w:t>First Day of Classes</w:t>
      </w:r>
      <w:r>
        <w:rPr>
          <w:rFonts w:cstheme="minorHAnsi"/>
        </w:rPr>
        <w:t>.  The Council discussed the count of in-person and online classes.  The Council also discussed the monitoring of vaccinat</w:t>
      </w:r>
      <w:r w:rsidR="00463B65">
        <w:rPr>
          <w:rFonts w:cstheme="minorHAnsi"/>
        </w:rPr>
        <w:t>ion requirements and exemption requests.</w:t>
      </w:r>
    </w:p>
    <w:p w:rsidR="00463B65" w:rsidRDefault="00463B65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</w:t>
      </w:r>
      <w:r w:rsidRPr="00463B65">
        <w:rPr>
          <w:rFonts w:cstheme="minorHAnsi"/>
        </w:rPr>
        <w:t>.</w:t>
      </w:r>
      <w:r>
        <w:rPr>
          <w:rFonts w:cstheme="minorHAnsi"/>
        </w:rPr>
        <w:t xml:space="preserve">  Enrollment is down 14% compared to last year.</w:t>
      </w:r>
    </w:p>
    <w:p w:rsidR="00E96207" w:rsidRDefault="00E96207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Nomination for Honorary Doctorate</w:t>
      </w:r>
      <w:r w:rsidRPr="00E96207">
        <w:rPr>
          <w:rFonts w:cstheme="minorHAnsi"/>
        </w:rPr>
        <w:t>.</w:t>
      </w:r>
      <w:r w:rsidR="000B14F8">
        <w:rPr>
          <w:rFonts w:cstheme="minorHAnsi"/>
        </w:rPr>
        <w:t xml:space="preserve">  Chancel</w:t>
      </w:r>
      <w:r w:rsidR="00AD7DC3">
        <w:rPr>
          <w:rFonts w:cstheme="minorHAnsi"/>
        </w:rPr>
        <w:t xml:space="preserve">lor </w:t>
      </w:r>
      <w:proofErr w:type="spellStart"/>
      <w:r w:rsidR="00AD7DC3">
        <w:rPr>
          <w:rFonts w:cstheme="minorHAnsi"/>
        </w:rPr>
        <w:t>Hokoana</w:t>
      </w:r>
      <w:proofErr w:type="spellEnd"/>
      <w:r w:rsidR="00AD7DC3">
        <w:rPr>
          <w:rFonts w:cstheme="minorHAnsi"/>
        </w:rPr>
        <w:t xml:space="preserve"> reported on a </w:t>
      </w:r>
      <w:r w:rsidR="000B14F8">
        <w:rPr>
          <w:rFonts w:cstheme="minorHAnsi"/>
        </w:rPr>
        <w:t>nomination for an honorary doctorate.</w:t>
      </w:r>
    </w:p>
    <w:p w:rsidR="00E96207" w:rsidRDefault="00E96207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Hawaii Job Corps</w:t>
      </w:r>
      <w:r w:rsidRPr="00E96207">
        <w:rPr>
          <w:rFonts w:cstheme="minorHAnsi"/>
        </w:rPr>
        <w:t>.</w:t>
      </w:r>
      <w:r>
        <w:rPr>
          <w:rFonts w:cstheme="minorHAnsi"/>
        </w:rPr>
        <w:t xml:space="preserve">  Brian Moto reported</w:t>
      </w:r>
      <w:r w:rsidR="000B14F8">
        <w:rPr>
          <w:rFonts w:cstheme="minorHAnsi"/>
        </w:rPr>
        <w:t xml:space="preserve"> on an inquiry from the Deputy Director of </w:t>
      </w:r>
      <w:proofErr w:type="spellStart"/>
      <w:r w:rsidR="000B14F8">
        <w:rPr>
          <w:rFonts w:cstheme="minorHAnsi"/>
        </w:rPr>
        <w:t>Hawaiʻi</w:t>
      </w:r>
      <w:proofErr w:type="spellEnd"/>
      <w:r w:rsidR="000B14F8">
        <w:rPr>
          <w:rFonts w:cstheme="minorHAnsi"/>
        </w:rPr>
        <w:t xml:space="preserve"> Job Corps Center, </w:t>
      </w:r>
      <w:r w:rsidR="00AD7DC3">
        <w:rPr>
          <w:rFonts w:cstheme="minorHAnsi"/>
        </w:rPr>
        <w:t>who would like to speak</w:t>
      </w:r>
      <w:r w:rsidR="000B14F8">
        <w:rPr>
          <w:rFonts w:cstheme="minorHAnsi"/>
        </w:rPr>
        <w:t xml:space="preserve"> with a UHMC representative about Job Corps’ CNA training program and its possible outsourcing to a community college partner.</w:t>
      </w:r>
    </w:p>
    <w:p w:rsidR="00E96207" w:rsidRDefault="00E96207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Positions</w:t>
      </w:r>
      <w:r w:rsidRPr="00E96207">
        <w:rPr>
          <w:rFonts w:cstheme="minorHAnsi"/>
        </w:rPr>
        <w:t>.</w:t>
      </w:r>
      <w:r>
        <w:rPr>
          <w:rFonts w:cstheme="minorHAnsi"/>
        </w:rPr>
        <w:t xml:space="preserve">  Davi</w:t>
      </w:r>
      <w:r w:rsidR="000B14F8">
        <w:rPr>
          <w:rFonts w:cstheme="minorHAnsi"/>
        </w:rPr>
        <w:t xml:space="preserve">d </w:t>
      </w:r>
      <w:proofErr w:type="spellStart"/>
      <w:r w:rsidR="000B14F8">
        <w:rPr>
          <w:rFonts w:cstheme="minorHAnsi"/>
        </w:rPr>
        <w:t>Tamanaha</w:t>
      </w:r>
      <w:proofErr w:type="spellEnd"/>
      <w:r w:rsidR="000B14F8">
        <w:rPr>
          <w:rFonts w:cstheme="minorHAnsi"/>
        </w:rPr>
        <w:t xml:space="preserve"> reported that the filling of vacant Janitor and Building Mainte</w:t>
      </w:r>
      <w:r w:rsidR="00AD7DC3">
        <w:rPr>
          <w:rFonts w:cstheme="minorHAnsi"/>
        </w:rPr>
        <w:t xml:space="preserve">nance </w:t>
      </w:r>
      <w:r>
        <w:rPr>
          <w:rFonts w:cstheme="minorHAnsi"/>
        </w:rPr>
        <w:t>position</w:t>
      </w:r>
      <w:r w:rsidR="000B14F8">
        <w:rPr>
          <w:rFonts w:cstheme="minorHAnsi"/>
        </w:rPr>
        <w:t>s</w:t>
      </w:r>
      <w:r>
        <w:rPr>
          <w:rFonts w:cstheme="minorHAnsi"/>
        </w:rPr>
        <w:t xml:space="preserve"> have been approved by the President.  </w:t>
      </w:r>
      <w:r w:rsidR="000B14F8">
        <w:rPr>
          <w:rFonts w:cstheme="minorHAnsi"/>
        </w:rPr>
        <w:t xml:space="preserve">The Council discussed whether any </w:t>
      </w:r>
      <w:r w:rsidR="00937CA4">
        <w:rPr>
          <w:rFonts w:cstheme="minorHAnsi"/>
        </w:rPr>
        <w:t xml:space="preserve">reorganizations are required.  David </w:t>
      </w:r>
      <w:proofErr w:type="spellStart"/>
      <w:r w:rsidR="00937CA4">
        <w:rPr>
          <w:rFonts w:cstheme="minorHAnsi"/>
        </w:rPr>
        <w:t>Tamanaha</w:t>
      </w:r>
      <w:proofErr w:type="spellEnd"/>
      <w:r w:rsidR="00937CA4">
        <w:rPr>
          <w:rFonts w:cstheme="minorHAnsi"/>
        </w:rPr>
        <w:t xml:space="preserve"> reported that a reorganization is being submitted for Student Affairs.  </w:t>
      </w:r>
      <w:proofErr w:type="spellStart"/>
      <w:r w:rsidR="00937CA4">
        <w:rPr>
          <w:rFonts w:cstheme="minorHAnsi"/>
        </w:rPr>
        <w:t>Kahele</w:t>
      </w:r>
      <w:proofErr w:type="spellEnd"/>
      <w:r w:rsidR="00937CA4">
        <w:rPr>
          <w:rFonts w:cstheme="minorHAnsi"/>
        </w:rPr>
        <w:t xml:space="preserve"> </w:t>
      </w:r>
      <w:proofErr w:type="spellStart"/>
      <w:r w:rsidR="000B14F8">
        <w:rPr>
          <w:rFonts w:cstheme="minorHAnsi"/>
        </w:rPr>
        <w:t>Dukelow</w:t>
      </w:r>
      <w:proofErr w:type="spellEnd"/>
      <w:r w:rsidR="000B14F8">
        <w:rPr>
          <w:rFonts w:cstheme="minorHAnsi"/>
        </w:rPr>
        <w:t xml:space="preserve"> </w:t>
      </w:r>
      <w:r w:rsidR="00937CA4">
        <w:rPr>
          <w:rFonts w:cstheme="minorHAnsi"/>
        </w:rPr>
        <w:t xml:space="preserve">will be submitting a </w:t>
      </w:r>
      <w:r w:rsidR="00AD7DC3">
        <w:rPr>
          <w:rFonts w:cstheme="minorHAnsi"/>
        </w:rPr>
        <w:t xml:space="preserve">proposed </w:t>
      </w:r>
      <w:r w:rsidR="00937CA4">
        <w:rPr>
          <w:rFonts w:cstheme="minorHAnsi"/>
        </w:rPr>
        <w:t>reorganization relating to certain vacant faculty positions.</w:t>
      </w:r>
    </w:p>
    <w:p w:rsidR="00113D39" w:rsidRPr="00891884" w:rsidRDefault="00E96207" w:rsidP="008918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Education Center</w:t>
      </w:r>
      <w:r w:rsidRPr="00E96207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a meeting was held regarding the zoning conditions imposed by the County Council</w:t>
      </w:r>
      <w:r w:rsidR="00AD7DC3">
        <w:rPr>
          <w:rFonts w:cstheme="minorHAnsi"/>
        </w:rPr>
        <w:t xml:space="preserve"> for the Molokai Education Center expansion</w:t>
      </w:r>
      <w:bookmarkStart w:id="0" w:name="_GoBack"/>
      <w:bookmarkEnd w:id="0"/>
      <w:r>
        <w:rPr>
          <w:rFonts w:cstheme="minorHAnsi"/>
        </w:rPr>
        <w:t xml:space="preserve">.  </w:t>
      </w:r>
    </w:p>
    <w:p w:rsidR="00E96207" w:rsidRDefault="00113D39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Program Reviews</w:t>
      </w:r>
      <w:r w:rsidRPr="00113D39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noted that program reviews are underway and will serve as the basis for the </w:t>
      </w:r>
      <w:r w:rsidR="000B14F8">
        <w:rPr>
          <w:rFonts w:cstheme="minorHAnsi"/>
        </w:rPr>
        <w:t xml:space="preserve">campus </w:t>
      </w:r>
      <w:r>
        <w:rPr>
          <w:rFonts w:cstheme="minorHAnsi"/>
        </w:rPr>
        <w:t>biennial budget request.</w:t>
      </w:r>
      <w:r w:rsidR="00E96207">
        <w:rPr>
          <w:rFonts w:cstheme="minorHAnsi"/>
        </w:rPr>
        <w:t xml:space="preserve"> </w:t>
      </w:r>
    </w:p>
    <w:p w:rsidR="00113D39" w:rsidRDefault="00113D39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91884">
        <w:rPr>
          <w:rFonts w:cstheme="minorHAnsi"/>
          <w:u w:val="single"/>
        </w:rPr>
        <w:t>Food Service</w:t>
      </w:r>
      <w:r>
        <w:rPr>
          <w:rFonts w:cstheme="minorHAnsi"/>
        </w:rPr>
        <w:t xml:space="preserve">.  Laura Nagle discussed </w:t>
      </w:r>
      <w:r w:rsidR="00891884">
        <w:rPr>
          <w:rFonts w:cstheme="minorHAnsi"/>
        </w:rPr>
        <w:t xml:space="preserve">plans for </w:t>
      </w:r>
      <w:r>
        <w:rPr>
          <w:rFonts w:cstheme="minorHAnsi"/>
        </w:rPr>
        <w:t xml:space="preserve">take-out food service for the Spring semester.  </w:t>
      </w:r>
    </w:p>
    <w:p w:rsidR="0044684D" w:rsidRDefault="0044684D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91884">
        <w:rPr>
          <w:rFonts w:cstheme="minorHAnsi"/>
          <w:u w:val="single"/>
        </w:rPr>
        <w:t>Department of Health</w:t>
      </w:r>
      <w:r>
        <w:rPr>
          <w:rFonts w:cstheme="minorHAnsi"/>
        </w:rPr>
        <w:t>.  It was reported that the Department of Hea</w:t>
      </w:r>
      <w:r w:rsidR="00891884">
        <w:rPr>
          <w:rFonts w:cstheme="minorHAnsi"/>
        </w:rPr>
        <w:t xml:space="preserve">lth is renting space in </w:t>
      </w:r>
      <w:proofErr w:type="spellStart"/>
      <w:r w:rsidR="00891884">
        <w:rPr>
          <w:rFonts w:cstheme="minorHAnsi"/>
        </w:rPr>
        <w:t>Ka</w:t>
      </w:r>
      <w:proofErr w:type="spellEnd"/>
      <w:r w:rsidR="00891884">
        <w:rPr>
          <w:rFonts w:cstheme="minorHAnsi"/>
        </w:rPr>
        <w:t xml:space="preserve"> Lama building.</w:t>
      </w:r>
    </w:p>
    <w:p w:rsidR="0044684D" w:rsidRPr="006A6EE0" w:rsidRDefault="0044684D" w:rsidP="006A6EE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91884">
        <w:rPr>
          <w:rFonts w:cstheme="minorHAnsi"/>
          <w:u w:val="single"/>
        </w:rPr>
        <w:t>Accreditation</w:t>
      </w:r>
      <w:r w:rsidR="000B14F8">
        <w:rPr>
          <w:rFonts w:cstheme="minorHAnsi"/>
        </w:rPr>
        <w:t>.  Laura Nagle reviewe</w:t>
      </w:r>
      <w:r>
        <w:rPr>
          <w:rFonts w:cstheme="minorHAnsi"/>
        </w:rPr>
        <w:t>d documents that are being submitted to the WASC accreditation team.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891884">
        <w:rPr>
          <w:rFonts w:cstheme="minorHAnsi"/>
        </w:rPr>
        <w:t>sday, January 13</w:t>
      </w:r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719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57D9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428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4485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4D52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6D07"/>
    <w:rsid w:val="009375E0"/>
    <w:rsid w:val="00937843"/>
    <w:rsid w:val="00937CA4"/>
    <w:rsid w:val="00941CB3"/>
    <w:rsid w:val="00943478"/>
    <w:rsid w:val="0095003F"/>
    <w:rsid w:val="00950950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B0B7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649E-BF9D-4793-B858-17DC65DF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2022-01-06T21:18:00Z</dcterms:created>
  <dcterms:modified xsi:type="dcterms:W3CDTF">2022-01-07T00:24:00Z</dcterms:modified>
</cp:coreProperties>
</file>